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AF109B">
        <w:rPr>
          <w:rFonts w:ascii="Bookman Old Style" w:hAnsi="Bookman Old Style"/>
          <w:b/>
          <w:sz w:val="20"/>
          <w:szCs w:val="20"/>
        </w:rPr>
        <w:t>011</w:t>
      </w:r>
      <w:r w:rsidR="00246FC3">
        <w:rPr>
          <w:rFonts w:ascii="Bookman Old Style" w:hAnsi="Bookman Old Style"/>
          <w:b/>
          <w:sz w:val="20"/>
          <w:szCs w:val="20"/>
        </w:rPr>
        <w:t>/</w:t>
      </w:r>
      <w:r w:rsidR="00AF109B">
        <w:rPr>
          <w:rFonts w:ascii="Bookman Old Style" w:hAnsi="Bookman Old Style"/>
          <w:b/>
          <w:sz w:val="20"/>
          <w:szCs w:val="20"/>
        </w:rPr>
        <w:t>2015 - REPETIÇÃO</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AF109B" w:rsidRPr="00AF109B">
        <w:rPr>
          <w:rFonts w:ascii="Bookman Old Style" w:hAnsi="Bookman Old Style"/>
          <w:b w:val="0"/>
          <w:iCs/>
          <w:sz w:val="20"/>
        </w:rPr>
        <w:t>Exames médicos, Laboratoriais e Consultas para 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271CC2">
        <w:rPr>
          <w:rFonts w:ascii="Bookman Old Style" w:hAnsi="Bookman Old Style"/>
          <w:b/>
          <w:sz w:val="20"/>
          <w:szCs w:val="20"/>
        </w:rPr>
        <w:t>13</w:t>
      </w:r>
      <w:r w:rsidR="003F1259">
        <w:rPr>
          <w:rFonts w:ascii="Bookman Old Style" w:hAnsi="Bookman Old Style"/>
          <w:b/>
          <w:sz w:val="20"/>
          <w:szCs w:val="20"/>
        </w:rPr>
        <w:t>/07</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B427FD">
        <w:rPr>
          <w:rFonts w:ascii="Bookman Old Style" w:hAnsi="Bookman Old Style"/>
          <w:b/>
          <w:sz w:val="20"/>
          <w:szCs w:val="20"/>
        </w:rPr>
        <w:t>0</w:t>
      </w:r>
      <w:r w:rsidR="008B0EB3">
        <w:rPr>
          <w:rFonts w:ascii="Bookman Old Style" w:hAnsi="Bookman Old Style"/>
          <w:b/>
          <w:sz w:val="20"/>
          <w:szCs w:val="20"/>
        </w:rPr>
        <w:t>8</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B427FD">
        <w:rPr>
          <w:rFonts w:ascii="Bookman Old Style" w:hAnsi="Bookman Old Style"/>
          <w:b/>
          <w:sz w:val="20"/>
          <w:szCs w:val="20"/>
        </w:rPr>
        <w:t>0</w:t>
      </w:r>
      <w:r w:rsidR="008B0EB3">
        <w:rPr>
          <w:rFonts w:ascii="Bookman Old Style" w:hAnsi="Bookman Old Style"/>
          <w:b/>
          <w:sz w:val="20"/>
          <w:szCs w:val="20"/>
        </w:rPr>
        <w:t>8</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B427FD">
        <w:rPr>
          <w:rFonts w:ascii="Bookman Old Style" w:hAnsi="Bookman Old Style"/>
          <w:b/>
          <w:sz w:val="20"/>
          <w:szCs w:val="20"/>
        </w:rPr>
        <w:t>0</w:t>
      </w:r>
      <w:r w:rsidR="008B0EB3">
        <w:rPr>
          <w:rFonts w:ascii="Bookman Old Style" w:hAnsi="Bookman Old Style"/>
          <w:b/>
          <w:sz w:val="20"/>
          <w:szCs w:val="20"/>
        </w:rPr>
        <w:t>8</w:t>
      </w:r>
      <w:r>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do dia </w:t>
      </w:r>
      <w:r w:rsidR="00271CC2">
        <w:rPr>
          <w:rFonts w:ascii="Bookman Old Style" w:hAnsi="Bookman Old Style"/>
          <w:b/>
          <w:sz w:val="20"/>
          <w:szCs w:val="20"/>
        </w:rPr>
        <w:t>1</w:t>
      </w:r>
      <w:r w:rsidR="005C04AF">
        <w:rPr>
          <w:rFonts w:ascii="Bookman Old Style" w:hAnsi="Bookman Old Style"/>
          <w:b/>
          <w:sz w:val="20"/>
          <w:szCs w:val="20"/>
        </w:rPr>
        <w:t>3</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3F1259">
        <w:rPr>
          <w:rFonts w:ascii="Bookman Old Style" w:hAnsi="Bookman Old Style"/>
          <w:b/>
          <w:sz w:val="20"/>
          <w:szCs w:val="20"/>
        </w:rPr>
        <w:t>jul</w:t>
      </w:r>
      <w:r w:rsidR="00B427FD">
        <w:rPr>
          <w:rFonts w:ascii="Bookman Old Style" w:hAnsi="Bookman Old Style"/>
          <w:b/>
          <w:sz w:val="20"/>
          <w:szCs w:val="20"/>
        </w:rPr>
        <w:t>h</w:t>
      </w:r>
      <w:r>
        <w:rPr>
          <w:rFonts w:ascii="Bookman Old Style" w:hAnsi="Bookman Old Style"/>
          <w:b/>
          <w:sz w:val="20"/>
          <w:szCs w:val="20"/>
        </w:rPr>
        <w:t>o</w:t>
      </w:r>
      <w:r w:rsidRPr="00E03366">
        <w:rPr>
          <w:rFonts w:ascii="Bookman Old Style" w:hAnsi="Bookman Old Style"/>
          <w:b/>
          <w:sz w:val="20"/>
          <w:szCs w:val="20"/>
        </w:rPr>
        <w:t xml:space="preserve"> de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AF109B">
        <w:rPr>
          <w:rFonts w:ascii="Bookman Old Style" w:hAnsi="Bookman Old Style"/>
          <w:bCs/>
          <w:iCs/>
          <w:sz w:val="20"/>
          <w:szCs w:val="20"/>
        </w:rPr>
        <w:t>Exames médicos, Laboratoriais e Consultas para 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sidR="0072410B">
        <w:rPr>
          <w:rFonts w:ascii="Bookman Old Style" w:hAnsi="Bookman Old Style"/>
          <w:b/>
          <w:sz w:val="20"/>
          <w:szCs w:val="20"/>
        </w:rPr>
        <w:t xml:space="preserve">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w:t>
      </w:r>
      <w:r w:rsidR="0072410B">
        <w:rPr>
          <w:rFonts w:ascii="Bookman Old Style" w:hAnsi="Bookman Old Style"/>
          <w:b/>
          <w:sz w:val="20"/>
          <w:szCs w:val="20"/>
        </w:rPr>
        <w:tab/>
      </w:r>
      <w:r w:rsidR="0072410B">
        <w:rPr>
          <w:rFonts w:ascii="Bookman Old Style" w:hAnsi="Bookman Old Style"/>
          <w:b/>
          <w:sz w:val="20"/>
          <w:szCs w:val="20"/>
        </w:rPr>
        <w:tab/>
      </w:r>
      <w:r w:rsidRPr="00E03366">
        <w:rPr>
          <w:rFonts w:ascii="Bookman Old Style" w:hAnsi="Bookman Old Style"/>
          <w:b/>
          <w:sz w:val="20"/>
          <w:szCs w:val="20"/>
        </w:rPr>
        <w:t>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8.3.1 – Quando todas as propostas escritas forem desclassificadas, o(a)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AF109B">
        <w:rPr>
          <w:rFonts w:ascii="Bookman Old Style" w:hAnsi="Bookman Old Style"/>
          <w:sz w:val="20"/>
          <w:szCs w:val="20"/>
        </w:rPr>
        <w:t>9</w:t>
      </w:r>
      <w:r w:rsidRPr="00801AA4">
        <w:rPr>
          <w:rFonts w:ascii="Bookman Old Style" w:hAnsi="Bookman Old Style"/>
          <w:sz w:val="20"/>
          <w:szCs w:val="20"/>
        </w:rPr>
        <w:t xml:space="preserve"> – </w:t>
      </w:r>
      <w:r w:rsidR="00AF109B">
        <w:rPr>
          <w:rFonts w:ascii="Bookman Old Style" w:hAnsi="Bookman Old Style"/>
          <w:sz w:val="20"/>
          <w:szCs w:val="20"/>
        </w:rPr>
        <w:t>Pessoa Juridica</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Pr>
          <w:rFonts w:ascii="Bookman Old Style" w:hAnsi="Bookman Old Style"/>
          <w:sz w:val="20"/>
          <w:szCs w:val="20"/>
        </w:rPr>
        <w:t>1</w:t>
      </w:r>
      <w:r w:rsidR="00882FFA">
        <w:rPr>
          <w:rFonts w:ascii="Bookman Old Style" w:hAnsi="Bookman Old Style"/>
          <w:sz w:val="20"/>
          <w:szCs w:val="20"/>
        </w:rPr>
        <w:t>7</w:t>
      </w:r>
      <w:r w:rsidR="00985AE0" w:rsidRPr="00C14089">
        <w:rPr>
          <w:rFonts w:ascii="Bookman Old Style" w:hAnsi="Bookman Old Style"/>
          <w:sz w:val="20"/>
          <w:szCs w:val="20"/>
        </w:rPr>
        <w:t xml:space="preserve"> de </w:t>
      </w:r>
      <w:r>
        <w:rPr>
          <w:rFonts w:ascii="Bookman Old Style" w:hAnsi="Bookman Old Style"/>
          <w:sz w:val="20"/>
          <w:szCs w:val="20"/>
        </w:rPr>
        <w:t>JUNHO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483C92" w:rsidRPr="00CB4B7B" w:rsidRDefault="00483C92" w:rsidP="00483C92">
      <w:pPr>
        <w:jc w:val="center"/>
        <w:rPr>
          <w:rFonts w:asciiTheme="minorHAnsi" w:hAnsiTheme="minorHAnsi"/>
          <w:b/>
        </w:rPr>
      </w:pPr>
      <w:r w:rsidRPr="00CB4B7B">
        <w:rPr>
          <w:rFonts w:asciiTheme="minorHAnsi" w:hAnsiTheme="minorHAnsi"/>
          <w:b/>
        </w:rPr>
        <w:lastRenderedPageBreak/>
        <w:t>ANEXO I</w:t>
      </w:r>
    </w:p>
    <w:p w:rsidR="00CB4B7B" w:rsidRPr="00CB4B7B" w:rsidRDefault="00CB4B7B" w:rsidP="00CB4B7B">
      <w:pPr>
        <w:rPr>
          <w:rFonts w:asciiTheme="minorHAnsi" w:hAnsiTheme="minorHAnsi"/>
        </w:rPr>
      </w:pPr>
    </w:p>
    <w:tbl>
      <w:tblPr>
        <w:tblStyle w:val="Tabelacomgrade"/>
        <w:tblW w:w="8930" w:type="dxa"/>
        <w:tblInd w:w="250" w:type="dxa"/>
        <w:tblLayout w:type="fixed"/>
        <w:tblLook w:val="04A0"/>
      </w:tblPr>
      <w:tblGrid>
        <w:gridCol w:w="676"/>
        <w:gridCol w:w="3584"/>
        <w:gridCol w:w="843"/>
        <w:gridCol w:w="709"/>
        <w:gridCol w:w="1276"/>
        <w:gridCol w:w="1842"/>
      </w:tblGrid>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Item</w:t>
            </w:r>
          </w:p>
        </w:tc>
        <w:tc>
          <w:tcPr>
            <w:tcW w:w="3584"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Especificação</w:t>
            </w:r>
          </w:p>
        </w:tc>
        <w:tc>
          <w:tcPr>
            <w:tcW w:w="843" w:type="dxa"/>
            <w:vAlign w:val="bottom"/>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Quant.</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szCs w:val="24"/>
              </w:rPr>
              <w:t>Und.</w:t>
            </w:r>
          </w:p>
        </w:tc>
        <w:tc>
          <w:tcPr>
            <w:tcW w:w="1276" w:type="dxa"/>
            <w:vAlign w:val="bottom"/>
          </w:tcPr>
          <w:p w:rsidR="00CB4B7B" w:rsidRPr="00CB4B7B" w:rsidRDefault="00CB4B7B" w:rsidP="00116416">
            <w:pPr>
              <w:jc w:val="center"/>
              <w:rPr>
                <w:rFonts w:asciiTheme="minorHAnsi" w:hAnsiTheme="minorHAnsi"/>
                <w:color w:val="000000"/>
                <w:szCs w:val="24"/>
              </w:rPr>
            </w:pPr>
            <w:r w:rsidRPr="00CB4B7B">
              <w:rPr>
                <w:rFonts w:asciiTheme="minorHAnsi" w:hAnsiTheme="minorHAnsi"/>
                <w:color w:val="000000"/>
                <w:szCs w:val="24"/>
              </w:rPr>
              <w:t>Vlr. Unit.</w:t>
            </w:r>
          </w:p>
        </w:tc>
        <w:tc>
          <w:tcPr>
            <w:tcW w:w="1842" w:type="dxa"/>
            <w:vAlign w:val="bottom"/>
          </w:tcPr>
          <w:p w:rsidR="00CB4B7B" w:rsidRPr="00CB4B7B" w:rsidRDefault="00CB4B7B" w:rsidP="00116416">
            <w:pPr>
              <w:jc w:val="center"/>
              <w:rPr>
                <w:rFonts w:asciiTheme="minorHAnsi" w:hAnsiTheme="minorHAnsi"/>
                <w:color w:val="000000"/>
                <w:szCs w:val="24"/>
              </w:rPr>
            </w:pPr>
            <w:r w:rsidRPr="00CB4B7B">
              <w:rPr>
                <w:rFonts w:asciiTheme="minorHAnsi" w:hAnsiTheme="minorHAnsi"/>
                <w:color w:val="000000"/>
                <w:szCs w:val="24"/>
              </w:rPr>
              <w:t>Vlr. Total</w:t>
            </w:r>
          </w:p>
        </w:tc>
      </w:tr>
      <w:tr w:rsidR="00CB4B7B" w:rsidRPr="00CB4B7B" w:rsidTr="00116416">
        <w:trPr>
          <w:trHeight w:val="231"/>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AGULHAMENTO MAMÁRIO POR USG</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BIOPSIA DE ÓRGÃO GUIADA POR USG</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R$350,00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BIOPSIA DE PRÓSTATA GUIADA POR USG</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R$350,00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4</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DENSITOMETRIA ÓSSEA (COLUNA LOMBAR)</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5</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DENSITOMETRIA ÓSSEA CORPO INTEIRO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6</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MAMOGRAFIA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30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7</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ABDÔMEN SIMPLES</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8</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ADENÓIDE</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9</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BACIA AP</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10</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BRAÇO ESQUERDO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11</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CALCANEO ESQUERDO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12</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COTOVELO DIREITO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13</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COTOVELO ESQUERDO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14</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CRÂNIO (2 INCIDÊNCIAS )</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15</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CRÂNIO (3 INCIDÊNCIAS )</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R$80,00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16</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MÃO DIREITA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17</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MÃO ESQUERDA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18</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PE DIREITO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19</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PE ESQUERDO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20</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PUNHO DIREITO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21</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PUNHO ESQUERDO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22</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PUNHOS P/ IDADE ÓSSEA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23</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TÓRAX AP</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R$60,00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24</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FISTULOGRAFIA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25</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ENEMA OPACO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26</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ESÔFAGO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27</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ESÔFAGO ESTOMAGO E DUODENO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28</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HISTEROSSALPINGOGRAFIA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29</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TRANSITO INTESTINAL</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30</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URETROCISTOGRAFIA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31</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RX UROGRAFIA EXCRETORA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32</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UROGRAFIA VENOSA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33</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TC ABDOMEM SUPERIOR</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R$350,00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34</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TC ABDOMEM TOTAL</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R$450,00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35</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TC CRÂNIO</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R$250,00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lastRenderedPageBreak/>
              <w:t>36</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TC TÓRAX</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R$350,00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37</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TC VIAS URINÁRIAS</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6</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R$350,00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38</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USG ABDOMEM SUPERIOR</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15</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39</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USG ABDOMEM TOTAL</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R$150,00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40</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USG ABDOMEM INFERIOR</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41</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USG OBSTÉTRICA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42</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USG PROPOSTA TRANS-RETAL</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R$120,00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43</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USG RENAL</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44</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USG TRANSVAGINAL</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R$100,00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129"/>
        </w:trPr>
        <w:tc>
          <w:tcPr>
            <w:tcW w:w="676" w:type="dxa"/>
            <w:vAlign w:val="center"/>
          </w:tcPr>
          <w:p w:rsidR="00CB4B7B" w:rsidRPr="00CB4B7B" w:rsidRDefault="00CB4B7B" w:rsidP="00116416">
            <w:pPr>
              <w:jc w:val="center"/>
              <w:rPr>
                <w:rFonts w:asciiTheme="minorHAnsi" w:hAnsiTheme="minorHAnsi" w:cs="Arial"/>
                <w:color w:val="000000"/>
                <w:szCs w:val="24"/>
              </w:rPr>
            </w:pPr>
            <w:r w:rsidRPr="00CB4B7B">
              <w:rPr>
                <w:rFonts w:asciiTheme="minorHAnsi" w:hAnsiTheme="minorHAnsi" w:cs="Arial"/>
                <w:color w:val="000000"/>
                <w:szCs w:val="24"/>
              </w:rPr>
              <w:t>45</w:t>
            </w:r>
          </w:p>
        </w:tc>
        <w:tc>
          <w:tcPr>
            <w:tcW w:w="3584" w:type="dxa"/>
            <w:vAlign w:val="center"/>
          </w:tcPr>
          <w:p w:rsidR="00CB4B7B" w:rsidRPr="00CB4B7B" w:rsidRDefault="00CB4B7B" w:rsidP="00116416">
            <w:pPr>
              <w:rPr>
                <w:rFonts w:asciiTheme="minorHAnsi" w:hAnsiTheme="minorHAnsi" w:cs="Calibri"/>
                <w:color w:val="000000"/>
                <w:szCs w:val="24"/>
              </w:rPr>
            </w:pPr>
            <w:r w:rsidRPr="00CB4B7B">
              <w:rPr>
                <w:rFonts w:asciiTheme="minorHAnsi" w:hAnsiTheme="minorHAnsi" w:cs="Calibri"/>
                <w:color w:val="000000"/>
                <w:szCs w:val="24"/>
              </w:rPr>
              <w:t>RESSONANCIAS MAGNETICA</w:t>
            </w:r>
          </w:p>
        </w:tc>
        <w:tc>
          <w:tcPr>
            <w:tcW w:w="843"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10</w:t>
            </w:r>
          </w:p>
        </w:tc>
        <w:tc>
          <w:tcPr>
            <w:tcW w:w="709" w:type="dxa"/>
            <w:vAlign w:val="bottom"/>
          </w:tcPr>
          <w:p w:rsidR="00CB4B7B" w:rsidRPr="00CB4B7B" w:rsidRDefault="00CB4B7B" w:rsidP="00116416">
            <w:pPr>
              <w:jc w:val="center"/>
              <w:rPr>
                <w:rFonts w:asciiTheme="minorHAnsi" w:hAnsiTheme="minorHAnsi"/>
                <w:szCs w:val="24"/>
              </w:rPr>
            </w:pPr>
            <w:r w:rsidRPr="00CB4B7B">
              <w:rPr>
                <w:rFonts w:asciiTheme="minorHAnsi" w:hAnsiTheme="minorHAnsi" w:cs="Calibri"/>
                <w:color w:val="000000"/>
                <w:szCs w:val="24"/>
              </w:rPr>
              <w:t>und</w:t>
            </w:r>
          </w:p>
        </w:tc>
        <w:tc>
          <w:tcPr>
            <w:tcW w:w="1276" w:type="dxa"/>
            <w:vAlign w:val="bottom"/>
          </w:tcPr>
          <w:p w:rsidR="00CB4B7B" w:rsidRPr="00CB4B7B" w:rsidRDefault="00CB4B7B" w:rsidP="00116416">
            <w:pPr>
              <w:jc w:val="center"/>
              <w:rPr>
                <w:rFonts w:asciiTheme="minorHAnsi" w:hAnsiTheme="minorHAnsi" w:cs="Calibri"/>
                <w:color w:val="000000"/>
                <w:szCs w:val="24"/>
              </w:rPr>
            </w:pPr>
            <w:r w:rsidRPr="00CB4B7B">
              <w:rPr>
                <w:rFonts w:asciiTheme="minorHAnsi" w:hAnsiTheme="minorHAnsi" w:cs="Calibri"/>
                <w:color w:val="000000"/>
                <w:szCs w:val="24"/>
              </w:rPr>
              <w:t>R$520,00</w:t>
            </w:r>
          </w:p>
        </w:tc>
        <w:tc>
          <w:tcPr>
            <w:tcW w:w="1842" w:type="dxa"/>
            <w:vAlign w:val="bottom"/>
          </w:tcPr>
          <w:p w:rsidR="00CB4B7B" w:rsidRPr="00CB4B7B" w:rsidRDefault="00CB4B7B" w:rsidP="00116416">
            <w:pPr>
              <w:jc w:val="center"/>
              <w:rPr>
                <w:rFonts w:asciiTheme="minorHAnsi" w:hAnsiTheme="minorHAnsi" w:cs="Calibri"/>
                <w:color w:val="000000"/>
                <w:szCs w:val="24"/>
              </w:rPr>
            </w:pPr>
          </w:p>
        </w:tc>
      </w:tr>
      <w:tr w:rsidR="00CB4B7B" w:rsidRPr="00CB4B7B" w:rsidTr="00116416">
        <w:trPr>
          <w:trHeight w:val="229"/>
        </w:trPr>
        <w:tc>
          <w:tcPr>
            <w:tcW w:w="8930" w:type="dxa"/>
            <w:gridSpan w:val="6"/>
            <w:vAlign w:val="center"/>
          </w:tcPr>
          <w:p w:rsidR="00CB4B7B" w:rsidRPr="00CB4B7B" w:rsidRDefault="00CB4B7B" w:rsidP="00116416">
            <w:pPr>
              <w:jc w:val="center"/>
              <w:rPr>
                <w:rFonts w:asciiTheme="minorHAnsi" w:hAnsiTheme="minorHAnsi"/>
                <w:color w:val="000000"/>
                <w:szCs w:val="24"/>
              </w:rPr>
            </w:pPr>
            <w:r w:rsidRPr="00CB4B7B">
              <w:rPr>
                <w:rFonts w:asciiTheme="minorHAnsi" w:hAnsiTheme="minorHAnsi"/>
                <w:color w:val="000000"/>
                <w:szCs w:val="24"/>
              </w:rPr>
              <w:t>Total em R$</w:t>
            </w:r>
          </w:p>
        </w:tc>
      </w:tr>
    </w:tbl>
    <w:p w:rsidR="00AF109B" w:rsidRDefault="00AF109B" w:rsidP="00985AE0">
      <w:pPr>
        <w:jc w:val="center"/>
        <w:rPr>
          <w:rFonts w:ascii="Bookman Old Style" w:hAnsi="Bookman Old Style"/>
          <w:b/>
          <w:sz w:val="20"/>
          <w:szCs w:val="20"/>
        </w:rPr>
      </w:pPr>
    </w:p>
    <w:p w:rsidR="00AF109B" w:rsidRDefault="00AF109B" w:rsidP="00985AE0">
      <w:pPr>
        <w:jc w:val="center"/>
        <w:rPr>
          <w:rFonts w:ascii="Bookman Old Style" w:hAnsi="Bookman Old Style"/>
          <w:b/>
          <w:sz w:val="20"/>
          <w:szCs w:val="20"/>
        </w:rPr>
      </w:pPr>
    </w:p>
    <w:p w:rsidR="00AF109B" w:rsidRDefault="00AF109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CB4B7B" w:rsidRDefault="00CB4B7B"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AF109B">
        <w:rPr>
          <w:rFonts w:ascii="Bookman Old Style" w:hAnsi="Bookman Old Style"/>
          <w:b/>
          <w:sz w:val="20"/>
          <w:szCs w:val="20"/>
        </w:rPr>
        <w:t>011</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AF109B">
        <w:rPr>
          <w:rFonts w:ascii="Bookman Old Style" w:hAnsi="Bookman Old Style"/>
          <w:b/>
          <w:bCs/>
          <w:sz w:val="20"/>
          <w:szCs w:val="20"/>
        </w:rPr>
        <w:t>011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AF109B">
        <w:rPr>
          <w:rFonts w:ascii="Bookman Old Style" w:hAnsi="Bookman Old Style"/>
          <w:b/>
          <w:sz w:val="20"/>
          <w:szCs w:val="20"/>
        </w:rPr>
        <w:t>011</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AF109B">
        <w:rPr>
          <w:rFonts w:ascii="Bookman Old Style" w:hAnsi="Bookman Old Style"/>
          <w:b/>
          <w:bCs/>
          <w:sz w:val="20"/>
          <w:szCs w:val="20"/>
        </w:rPr>
        <w:t>011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AF109B">
        <w:rPr>
          <w:rFonts w:ascii="Bookman Old Style" w:hAnsi="Bookman Old Style"/>
          <w:b/>
          <w:sz w:val="20"/>
          <w:szCs w:val="20"/>
        </w:rPr>
        <w:t>011</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AF109B">
        <w:rPr>
          <w:rFonts w:ascii="Bookman Old Style" w:hAnsi="Bookman Old Style"/>
          <w:b/>
          <w:bCs/>
          <w:sz w:val="20"/>
          <w:szCs w:val="20"/>
        </w:rPr>
        <w:t>011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AF109B">
        <w:rPr>
          <w:rFonts w:ascii="Bookman Old Style" w:hAnsi="Bookman Old Style"/>
          <w:b/>
          <w:sz w:val="20"/>
          <w:szCs w:val="20"/>
        </w:rPr>
        <w:t>011</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AF109B">
        <w:rPr>
          <w:rFonts w:ascii="Bookman Old Style" w:hAnsi="Bookman Old Style"/>
          <w:b/>
          <w:bCs/>
          <w:sz w:val="20"/>
          <w:szCs w:val="20"/>
        </w:rPr>
        <w:t>011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AF109B">
        <w:rPr>
          <w:rFonts w:ascii="Bookman Old Style" w:hAnsi="Bookman Old Style"/>
          <w:b/>
          <w:bCs/>
          <w:sz w:val="20"/>
          <w:szCs w:val="20"/>
        </w:rPr>
        <w:t>011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AF109B">
        <w:rPr>
          <w:rFonts w:ascii="Bookman Old Style" w:hAnsi="Bookman Old Style"/>
          <w:b/>
          <w:sz w:val="20"/>
          <w:szCs w:val="20"/>
        </w:rPr>
        <w:t>PRESTAÇÃO DE SERVIÇOS</w:t>
      </w:r>
      <w:r>
        <w:rPr>
          <w:rFonts w:ascii="Bookman Old Style" w:hAnsi="Bookman Old Style"/>
          <w:b/>
          <w:sz w:val="20"/>
          <w:szCs w:val="20"/>
        </w:rPr>
        <w:t xml:space="preserve"> DE </w:t>
      </w:r>
      <w:r w:rsidR="00AF109B">
        <w:rPr>
          <w:rFonts w:ascii="Bookman Old Style" w:hAnsi="Bookman Old Style"/>
          <w:b/>
          <w:sz w:val="20"/>
          <w:szCs w:val="20"/>
        </w:rPr>
        <w:t>EXAMES MÉDICOS, LABORATORIAIS E CONSULTAS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PRESTAÇÃO DE SERVIÇOS DE EXAMES MÉDICOS, LABORATORIAIS E CONSULTAS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AF109B">
        <w:rPr>
          <w:rFonts w:ascii="Bookman Old Style" w:hAnsi="Bookman Old Style"/>
          <w:sz w:val="20"/>
          <w:szCs w:val="20"/>
        </w:rPr>
        <w:t>011</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AF109B">
        <w:rPr>
          <w:rFonts w:ascii="Bookman Old Style" w:hAnsi="Bookman Old Style"/>
          <w:iCs/>
          <w:sz w:val="20"/>
          <w:szCs w:val="20"/>
        </w:rPr>
        <w:t>Exames médicos, Laboratoriais e Consultas para o município de Campo Largo do Piauí-PI</w:t>
      </w:r>
      <w:r w:rsidRPr="00C14089">
        <w:rPr>
          <w:rFonts w:ascii="Bookman Old Style" w:hAnsi="Bookman Old Style"/>
          <w:sz w:val="20"/>
          <w:szCs w:val="20"/>
        </w:rPr>
        <w:t xml:space="preserve">, conforme especificações e quantidades constantes do Pregão nº </w:t>
      </w:r>
      <w:r w:rsidR="00AF109B">
        <w:rPr>
          <w:rFonts w:ascii="Bookman Old Style" w:hAnsi="Bookman Old Style"/>
          <w:sz w:val="20"/>
          <w:szCs w:val="20"/>
        </w:rPr>
        <w:t>011</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AF109B">
        <w:rPr>
          <w:rFonts w:ascii="Bookman Old Style" w:hAnsi="Bookman Old Style"/>
          <w:sz w:val="20"/>
          <w:szCs w:val="20"/>
        </w:rPr>
        <w:t>011</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AF109B">
        <w:rPr>
          <w:rFonts w:ascii="Bookman Old Style" w:hAnsi="Bookman Old Style"/>
          <w:sz w:val="20"/>
          <w:szCs w:val="20"/>
        </w:rPr>
        <w:t>011</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890" w:rsidRDefault="00E74890" w:rsidP="00E34E40">
      <w:r>
        <w:separator/>
      </w:r>
    </w:p>
  </w:endnote>
  <w:endnote w:type="continuationSeparator" w:id="1">
    <w:p w:rsidR="00E74890" w:rsidRDefault="00E74890"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D5" w:rsidRPr="00882FFA" w:rsidRDefault="00882FFA" w:rsidP="00882FFA">
    <w:pPr>
      <w:pStyle w:val="Rodap"/>
      <w:jc w:val="center"/>
      <w:rPr>
        <w:rFonts w:ascii="Bookman Old Style" w:hAnsi="Bookman Old Style"/>
        <w:sz w:val="18"/>
        <w:szCs w:val="18"/>
      </w:rPr>
    </w:pPr>
    <w:r w:rsidRPr="00882FFA">
      <w:rPr>
        <w:rFonts w:ascii="Bookman Old Style" w:hAnsi="Bookman Old Style"/>
        <w:sz w:val="18"/>
        <w:szCs w:val="18"/>
      </w:rPr>
      <w:t>Rua João Pereira dos Santos, sn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890" w:rsidRDefault="00E74890" w:rsidP="00E34E40">
      <w:r>
        <w:separator/>
      </w:r>
    </w:p>
  </w:footnote>
  <w:footnote w:type="continuationSeparator" w:id="1">
    <w:p w:rsidR="00E74890" w:rsidRDefault="00E74890"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B3" w:rsidRPr="008D0359" w:rsidRDefault="008B0EB3"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8B0EB3" w:rsidRDefault="008B0EB3"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8B0EB3" w:rsidRPr="008D0359" w:rsidRDefault="008B0EB3" w:rsidP="008B0EB3">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E34E40"/>
    <w:rsid w:val="00015962"/>
    <w:rsid w:val="00024DF5"/>
    <w:rsid w:val="00035AB8"/>
    <w:rsid w:val="000675D8"/>
    <w:rsid w:val="00074626"/>
    <w:rsid w:val="000A21B1"/>
    <w:rsid w:val="000B3862"/>
    <w:rsid w:val="000E3532"/>
    <w:rsid w:val="000E3996"/>
    <w:rsid w:val="001B2B80"/>
    <w:rsid w:val="001B760A"/>
    <w:rsid w:val="001F0EEA"/>
    <w:rsid w:val="00216E40"/>
    <w:rsid w:val="00231C35"/>
    <w:rsid w:val="00246FC3"/>
    <w:rsid w:val="00271CC2"/>
    <w:rsid w:val="00274895"/>
    <w:rsid w:val="002A3AA8"/>
    <w:rsid w:val="002A5CE9"/>
    <w:rsid w:val="002B083E"/>
    <w:rsid w:val="002B2FFB"/>
    <w:rsid w:val="002C28BD"/>
    <w:rsid w:val="002C32A3"/>
    <w:rsid w:val="002C69FF"/>
    <w:rsid w:val="002F0EFC"/>
    <w:rsid w:val="003057D5"/>
    <w:rsid w:val="00323ED5"/>
    <w:rsid w:val="00325DD5"/>
    <w:rsid w:val="00342D52"/>
    <w:rsid w:val="00396B97"/>
    <w:rsid w:val="003A03CA"/>
    <w:rsid w:val="003B1EA0"/>
    <w:rsid w:val="003B21BB"/>
    <w:rsid w:val="003B3A06"/>
    <w:rsid w:val="003C5014"/>
    <w:rsid w:val="003E538F"/>
    <w:rsid w:val="003E673E"/>
    <w:rsid w:val="003F1259"/>
    <w:rsid w:val="004213DE"/>
    <w:rsid w:val="004230A0"/>
    <w:rsid w:val="00433011"/>
    <w:rsid w:val="004364C1"/>
    <w:rsid w:val="00483C92"/>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410B"/>
    <w:rsid w:val="007261DF"/>
    <w:rsid w:val="00756CAB"/>
    <w:rsid w:val="007614AF"/>
    <w:rsid w:val="0076610E"/>
    <w:rsid w:val="00772E81"/>
    <w:rsid w:val="007814CD"/>
    <w:rsid w:val="007A41A1"/>
    <w:rsid w:val="007C2001"/>
    <w:rsid w:val="007D56E6"/>
    <w:rsid w:val="00827396"/>
    <w:rsid w:val="008410B3"/>
    <w:rsid w:val="00882FFA"/>
    <w:rsid w:val="008854F9"/>
    <w:rsid w:val="008A4C40"/>
    <w:rsid w:val="008B0EB3"/>
    <w:rsid w:val="008F282C"/>
    <w:rsid w:val="00907F2C"/>
    <w:rsid w:val="009304A4"/>
    <w:rsid w:val="00942265"/>
    <w:rsid w:val="00947B3E"/>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64675"/>
    <w:rsid w:val="00AA3829"/>
    <w:rsid w:val="00AA7EE4"/>
    <w:rsid w:val="00AB73A5"/>
    <w:rsid w:val="00AC4CB9"/>
    <w:rsid w:val="00AF109B"/>
    <w:rsid w:val="00AF217A"/>
    <w:rsid w:val="00AF4937"/>
    <w:rsid w:val="00B02ED1"/>
    <w:rsid w:val="00B0349A"/>
    <w:rsid w:val="00B1474A"/>
    <w:rsid w:val="00B2207E"/>
    <w:rsid w:val="00B427FD"/>
    <w:rsid w:val="00B84487"/>
    <w:rsid w:val="00B953D8"/>
    <w:rsid w:val="00BF09FE"/>
    <w:rsid w:val="00BF646A"/>
    <w:rsid w:val="00C06A1C"/>
    <w:rsid w:val="00C10684"/>
    <w:rsid w:val="00C1158A"/>
    <w:rsid w:val="00C1246F"/>
    <w:rsid w:val="00C14F73"/>
    <w:rsid w:val="00C210F9"/>
    <w:rsid w:val="00C36BDC"/>
    <w:rsid w:val="00C56218"/>
    <w:rsid w:val="00C73156"/>
    <w:rsid w:val="00CB4B7B"/>
    <w:rsid w:val="00CC35F0"/>
    <w:rsid w:val="00CF3BE7"/>
    <w:rsid w:val="00D17440"/>
    <w:rsid w:val="00D50634"/>
    <w:rsid w:val="00D55945"/>
    <w:rsid w:val="00D55ECC"/>
    <w:rsid w:val="00D57456"/>
    <w:rsid w:val="00D91C62"/>
    <w:rsid w:val="00D945F4"/>
    <w:rsid w:val="00D963A4"/>
    <w:rsid w:val="00DC2C35"/>
    <w:rsid w:val="00E0563E"/>
    <w:rsid w:val="00E34E40"/>
    <w:rsid w:val="00E66215"/>
    <w:rsid w:val="00E74890"/>
    <w:rsid w:val="00E96526"/>
    <w:rsid w:val="00EC7550"/>
    <w:rsid w:val="00EF6B97"/>
    <w:rsid w:val="00F67993"/>
    <w:rsid w:val="00F95377"/>
    <w:rsid w:val="00FA5149"/>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6960</Words>
  <Characters>37588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28</cp:revision>
  <cp:lastPrinted>2015-06-09T18:54:00Z</cp:lastPrinted>
  <dcterms:created xsi:type="dcterms:W3CDTF">2015-03-20T18:07:00Z</dcterms:created>
  <dcterms:modified xsi:type="dcterms:W3CDTF">2015-07-02T14:28:00Z</dcterms:modified>
</cp:coreProperties>
</file>