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1" w:rsidRDefault="00A04401"/>
    <w:p w:rsidR="00A04401" w:rsidRDefault="00A04401"/>
    <w:p w:rsidR="00A04401" w:rsidRDefault="00A04401"/>
    <w:p w:rsidR="00A04401" w:rsidRDefault="00A04401"/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420"/>
        <w:gridCol w:w="60"/>
        <w:gridCol w:w="848"/>
        <w:gridCol w:w="52"/>
        <w:gridCol w:w="828"/>
        <w:gridCol w:w="212"/>
        <w:gridCol w:w="548"/>
        <w:gridCol w:w="152"/>
        <w:gridCol w:w="848"/>
        <w:gridCol w:w="212"/>
        <w:gridCol w:w="968"/>
        <w:gridCol w:w="192"/>
      </w:tblGrid>
      <w:tr w:rsidR="00344808" w:rsidRPr="00344808" w:rsidTr="00A04401">
        <w:trPr>
          <w:gridAfter w:val="1"/>
          <w:wAfter w:w="192" w:type="dxa"/>
          <w:trHeight w:val="300"/>
        </w:trPr>
        <w:tc>
          <w:tcPr>
            <w:tcW w:w="9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A04401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TERMO DE REFERÊNCIA</w:t>
            </w:r>
          </w:p>
        </w:tc>
      </w:tr>
      <w:tr w:rsidR="00344808" w:rsidRPr="00344808" w:rsidTr="00A04401">
        <w:trPr>
          <w:gridAfter w:val="1"/>
          <w:wAfter w:w="19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4808" w:rsidRPr="00344808" w:rsidTr="00A04401">
        <w:trPr>
          <w:trHeight w:val="300"/>
        </w:trPr>
        <w:tc>
          <w:tcPr>
            <w:tcW w:w="9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44808" w:rsidRPr="00344808" w:rsidTr="00A04401">
        <w:trPr>
          <w:trHeight w:val="1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4808" w:rsidRPr="00344808" w:rsidTr="00A04401">
        <w:trPr>
          <w:trHeight w:val="315"/>
        </w:trPr>
        <w:tc>
          <w:tcPr>
            <w:tcW w:w="996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808" w:rsidRPr="00344808" w:rsidRDefault="00A04401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LOTE I</w:t>
            </w:r>
            <w:r w:rsidR="00344808" w:rsidRPr="003448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EQUIPAMENTO DE INFORMATICA</w:t>
            </w:r>
          </w:p>
        </w:tc>
      </w:tr>
      <w:tr w:rsidR="00344808" w:rsidRPr="00344808" w:rsidTr="00A04401">
        <w:trPr>
          <w:trHeight w:val="7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DESCRIÇÃO 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P. UNIT R$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P. TOTAL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Cabo p/ impressora USB AXB 2.0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Caixa de som multimídia 1.5rms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Câmera digital 14.1 megapixels com capa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Carregador de pilha AA e AAA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13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Computador Processador dual core memória de </w:t>
            </w: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GB DDR2, HD de 500 GB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sata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7200 rpm mídia óptica - multimídia, 2 baias com gravador e leitor de DVD modem rede 10/100 mouse com leitor óptico, sem monitor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13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Computador Processador dual core memória de </w:t>
            </w: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GB DDR2, HD de 500 GB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sata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7200 rpm mídia óptica - multimídia, 2 baias com gravador e leitor de DVD modem rede 10/100 mouse com leitor óptico, sem monitor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12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Computador: Processador I3, 4GB de memória, HD 500GB, fonte </w:t>
            </w: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600w</w:t>
            </w:r>
            <w:proofErr w:type="gram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windows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7, gravador CD/DVD, leitor de cartão, teclado ps2, mouse ps2, sem monitor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Computador tipo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all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one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tela de 21,5 polegadas, processado dual core, memória de </w:t>
            </w: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GB HD de 500 GB.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Duplicador elétrico até 90ppm dx2330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Estabilizador de 1.000 VA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Estabilizador de 1.500 VA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Estabilizador de 500 VA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Estabilizador de 300 VA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Fonte para computador 230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Fonte para computador </w:t>
            </w: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350w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Hd</w:t>
            </w:r>
            <w:proofErr w:type="spellEnd"/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 externo 1Tb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HD externo </w:t>
            </w: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2Tb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018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Nobreak de 1400 VA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Nobreak de 2000 VA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Nobreak Senoidal de 1400 VA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Nobreak de 700 VA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Nobreak de 1.200 VA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Impressora jato de tinta D1660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Impressora laser monocromática 20 </w:t>
            </w:r>
            <w:proofErr w:type="spellStart"/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ppm</w:t>
            </w:r>
            <w:proofErr w:type="spellEnd"/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Impressora multifuncional jato de tinta 3050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Máquina copiadora - multifuncional 12.000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pags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8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GPS automotivo, Tela de 07 Polegadas, compatível com MICRO SD, Mapas com monumentos em 3D, Dimensões (</w:t>
            </w:r>
            <w:proofErr w:type="spellStart"/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LxAxP</w:t>
            </w:r>
            <w:proofErr w:type="spellEnd"/>
            <w:proofErr w:type="gram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): 25 x 18 x 2,6 cm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Retroprojetor, portátil, capacidade mínima de luminosidade 2.500 </w:t>
            </w: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lumes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81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Impressora multifuncional. Especificações Básicas: Impressora multifuncional cópias </w:t>
            </w: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preto e branco, impressões e digitalizações</w:t>
            </w:r>
            <w:proofErr w:type="gram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coloridas padrão, e fax preto e branco Páginas por minuto A4: 35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ppm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; Carta: 37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ppm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; Ofício: 30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ppm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; Dúplex: 20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ppm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(Carta),Tempo de aquecimento Até 20 segundos, Tempo da primeira impressão/cópia 6,9 segundos/7,0 segundos, Resolução 1200 x 1200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dpi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, 1800 x 600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dpi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(modo rápido 1200), 600 x 600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dpi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, 300 x 300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dpi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, Memória (Padrão/Máxima) 256 MB / 768 MB, Duplex Automático Padrão sem empilhamento Requisitos elétricos 120V, 60Hz, 10m0Aou mais; 220-240V, 50/60Hz, 6,0A Dimensões/Peso 492,76 mm L x 429,26 mm D x 447,04 mm A/20 kg (configuração padrão) 3,600 Wh/semana;: 3,000 Wh/semana, Ciclo máximo de operação mensal 50.000 páginas por mês Suprimento de papel Fontes de papel padrão Bandeja de papel padrão para 250 folhas e bandeja multiuso para 50 folhas, Fontes de papel opcionais É possível adicionar até duas (2) bandejas de papel para 250 folhas (PF-120), Capacidade de papel Padrão: 300 folhas; Máximo: 800 folhas; Bandeja de saída para até 150 folhas, Tamanho do papel 104, 14mmx355,6mm pelas bandejas, A5/A4/Carta/Oficio, 71, 12x355,6mm, A5/A4/Carta/Oficio pelo MPT Gramatura Gavetas: 60 - 120 g/m²; Bandeja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Multipropósito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: 60 - 220 g/m², Materiais permitidos Papel Bond, papel reciclado, transparências, etiquetas, envelopes (somente MPT), Processador de documentos Tipo/Capacidade Processador de documentos com reversão automática padrão / 50 folhas (A4), Velocidade de digitalização e cópia 35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ipm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, Originais/Pesos suportados Carta, Ofício, A4/Simplex: 50 - 120 g/m²; Duplex: 50 - 110 g/m², Duplex automático, Tamanho do papel Carta, Ofício,A4/A5, Gramatura 60 - 105 g/m², Modos Duplex 1:2; 2:2; 2:1, Especificações da copiadora Modo de imagem Texto, Foto, Texto/Foto, Cópias contínuas Sim 1 - 999 /Auto Reinício em 1, Funções adicionais de cópia Auto ampliação, seleção automática de papel, início automático, alteração de bandeja automática, cópia prioritária, programas de trabalho, 20 códigos de departamento, Ampliação/Zoom Tamanho completo, </w:t>
            </w: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7</w:t>
            </w:r>
            <w:proofErr w:type="gram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taxas predefinidas de redução, 5 de ampliação, 1% de aumento entre 25 e 400%, Caixa de Documentos, Caixa de trabalho para impressão privada baseada em RAM, caixa de memória removível para imprimir de / digitalizar para USB, Especificações da impressora Processador Power PC 440/667MHz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PDLs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/ Emulações PRESCRIBE, PCL6(5e,XL), KPDL3(PS3), XPS, PDF1.5, IBM Pro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Printer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X24e, Epson LQ-850,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Diablo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630,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Line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Printer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, Fontes 101 KPDL3, 93 PCL6, 8 Vista, 1 mapa de bits, 45 códigos de barra, 1 PDF 417, Compatibilidade com o SO Windows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Windows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XP / 2003 / Vista / 2008 / 7/ 8/ Server 2003 e 2008 - Versão 32 e 64 bit, Compatibilidade com o SO Mac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Mac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SO 10.x ou Superior, Compatibilidade com o SO UNIX SO Sun 4.1.x; Solaris 2.x;AIX; HP-UX (LPR) – Linux Interfaces Padrão: 10/100BaseTX, USB 2.0 de Alta Velocidade, Interface Host USB, Impressora de rede e protocolos suportados TCP/IP, Net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Ware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, AppleTalk, Net BEUI,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IPsec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, HTTPS, LDAPporSSL,SNMPv3,POPporSSL/SM TP por SSL, Drivers Driver KX, Mini Driver, PPD para Mac, PPD para UNIX, PPD para Linux, Utilitários PRESCRIBE, KM net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Admin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, KM net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Viewer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, Status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Moniter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, PDF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Direct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Print,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Command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Center Especificações de digitalização, Tipo de digitalização Scanner em cores e preto e branco, Resolução de digitalização 600dpi, 400dpi, 300dpi, 200dpi, 200 x 400dpi, 200 x 100dpi, Velocidade de digitalização em rede Mono: 300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dpi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- 35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ipm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Simplex; 18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ipm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Duplex; 600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lastRenderedPageBreak/>
              <w:t>dpi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- 20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ipm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Simplex; 11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ipm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Duplex, Cores: 300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dpi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- 14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ipm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Simplex; 8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ipm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Duplex; 600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dpi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- 7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ipm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Simplex; 4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ipm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Duplex, Formatos de arquivos TIFF, JPEG, XPS, PDF (Versão 1.4), Conectividade e protocolos suportados 10/100BaseTX / TCP/IP; USB 2.0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deAlta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Velocidade, Funções de digitalização, para PC, Digitaliza Funções de digitalização,  para PC, Digitalização para e-Mail, Digitalização para FTP, Digitalização para USB, Digitalização WSD, Driver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Driver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TWAIN, Driver WIA, Especificações de fax (somente FS-1135MFP/L), Compatibilidade de tipo de fax ITU-T Group3, Compressão de dados MH / MR / MMR / JBIG, Seleção de transmissão de fax Texto, Foto, Texto/Foto, Memória de fax 3,5 MB, Velocidade</w:t>
            </w: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 xml:space="preserve">de transmissão/Modem 3 segundos ou menos por página/33,6 Kbps Capacidade de memória de fax 256 folhas, Recepção de fax em rede Suporta protocolos SMB/FTP/e-mail, Funções de fax Transmissão/Recepção Duplex, Discagem de um toque (22 números), Troca FAX / TEL, Transmissão sequencial (até 100 itens), Discagem rápida (100 números), Relatórios de fax, Interface de Host USB, Tipo Suporta impressões diretas e digitalizações a partir do drive/para USB - Entrada Frontal, Tipos de arquivos suportados Impressão: PDF, TIFF, XPS; Digitalização: PDF (Versão 1.4), JPEG, TIFF, XPS, Opção de bandejas de Papel PF-120, Capacidade de papel 250 folhas, Bandejas máximas É possível adicionar até 2 (duas) Gavetas PF-120, Tamanho do papel Carta, Ofício,A4,A5R, B5, Folio, Ofício 2, 14,7 mm x 21 cm - 21,5 cm x 35,5 cm, Gramatura 60 - 120 g/m², Dimensões/Peso 653 mm L x 455 mm D x 99,06 mm /3,49 kg, Outras opções, Memória Opcional 256 MB, Opcional 512 MB,FS-1135MFP/ L exibida com 2, gavetas opcionais (PF-120), 492,76 mm L x 429,26 mm, D x 645,16 mm A, Frascos de toner de fácil substituição. Com configuração padrão 492 mm x 429 mm x 447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mm.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60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IMPRESSORA LASER MONOCROMÁTICA. Especiações Básicas: Tempo de aquecimento (a partir da ligação) 14 segundos ou menos, tempo de saída da primeira página 8,5 segundos ou menos, Resolução 600 x 600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dpi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Modo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Fast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: 1200 (1800 x 600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dpi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). Memória 32 MB, Impressão duplex Manual, Dimensões / Peso 358 mm (largura) x 262 mm (profundidade) x 241 mm (altura) / 6,3 kg, Consumo de </w:t>
            </w: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energia típico (TEC) 120</w:t>
            </w:r>
            <w:proofErr w:type="gramEnd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V: 1.021 W por hora/sema Conectividade / Interfaces USB 2.0 de alta velocidade, Drivers GX Driver, Mac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Raster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Driver Características de impressão adicionais Impressão de múltiplas páginas em uma (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N-up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), Fornecimento de Papel, Fontes de papel padrão Bandeja de 250 folhas, Fontes de papel padrão / máximas 1 / 1 Tamanho / peso do papel para bandeja padrão Carta, Legal, A4, 70 x 148 (mm) – 215,9 x 356 (mm) / 60 – 220 g/m2, Capacidade de papel padrão / máxima 250/250, Materiais de impressão aceitos Papel comum,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pré-impresso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sulfite, reciclado, rascunho, papel timbrado, colorido, perfurado, de alta qualidade, etiquetas, pergaminho, envelopes, cartolina, papel grosso, de tamanho personalizado Capacidade de saída 150 folhas Consumíveis Toner para 2.500 páginas. * De acordo com ISO 19752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13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Notebook processador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dul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core, memória RAM de </w:t>
            </w: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GB DDR2, HD de 320 GB, mídia óptica, multimídia gravador e leitor de DVD modem Ethernet (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sd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momori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stchk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rede sem fio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10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Notebook processador core I3, memória de 4GB, HD de 500 GB, gravador e leitor de DVD, wireless, </w:t>
            </w:r>
            <w:proofErr w:type="spellStart"/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Bluetood</w:t>
            </w:r>
            <w:proofErr w:type="spellEnd"/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7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Notebook processador dual </w:t>
            </w: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core,</w:t>
            </w:r>
            <w:proofErr w:type="gram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memória de 4GB, HD de 500 GB, gravador e leitor de DVD, wireless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7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Ultra book, processador core I3, memória RAM de </w:t>
            </w: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GB DDR2, HD de 500 GB, mídia óptica, multimídia modem Ethernet (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sd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momori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stchk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rede s/ fio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9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Ultra book, processador core I7, memória RAM de </w:t>
            </w: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GB DDR2, HD de 500 GB, mídia óptica, multimídia modem Ethernet (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sd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momori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stchk</w:t>
            </w:r>
            <w:proofErr w:type="spellEnd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rede s/ fio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Monitor de 15 </w:t>
            </w: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" </w:t>
            </w:r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LCD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Monitor de 18"</w:t>
            </w:r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 LCD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Mouse óptico com três botões, sendo um scroll, conexão </w:t>
            </w:r>
            <w:proofErr w:type="spellStart"/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usb</w:t>
            </w:r>
            <w:proofErr w:type="spellEnd"/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Mouse ps2 óptico c/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scrol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Modem roteador ADSL2+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Placa de vídeo de 512 G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Antena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monoponto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 2600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Placa de rede wireless com antena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044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Cabo de rede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cateforia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cx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 com 300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mt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Teclado ps2 padrão </w:t>
            </w: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abnt</w:t>
            </w:r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 slim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Teclado USB padrão </w:t>
            </w: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abnt</w:t>
            </w:r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 slim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Roteador wireless 300mbps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Roteadfor </w:t>
            </w: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 entradas e 3 Antenas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Switch 16 portas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Switch 24 portas 10/100mbps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Switch </w:t>
            </w: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20"/>
                <w:szCs w:val="20"/>
                <w:lang w:eastAsia="pt-BR"/>
              </w:rPr>
              <w:t xml:space="preserve"> portas 10/100mbps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trHeight w:val="300"/>
        </w:trPr>
        <w:tc>
          <w:tcPr>
            <w:tcW w:w="9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44808" w:rsidRDefault="00344808" w:rsidP="00344808"/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900"/>
        <w:gridCol w:w="144"/>
        <w:gridCol w:w="604"/>
        <w:gridCol w:w="132"/>
        <w:gridCol w:w="868"/>
        <w:gridCol w:w="32"/>
        <w:gridCol w:w="777"/>
        <w:gridCol w:w="83"/>
        <w:gridCol w:w="1000"/>
        <w:gridCol w:w="117"/>
        <w:gridCol w:w="1063"/>
        <w:gridCol w:w="417"/>
      </w:tblGrid>
      <w:tr w:rsidR="00344808" w:rsidRPr="00344808" w:rsidTr="00A04401">
        <w:trPr>
          <w:gridAfter w:val="1"/>
          <w:wAfter w:w="417" w:type="dxa"/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1" w:name="RANGE!A1:G60"/>
            <w:bookmarkEnd w:id="1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4808" w:rsidRPr="00344808" w:rsidTr="00A04401">
        <w:trPr>
          <w:gridAfter w:val="1"/>
          <w:wAfter w:w="417" w:type="dxa"/>
          <w:trHeight w:val="375"/>
        </w:trPr>
        <w:tc>
          <w:tcPr>
            <w:tcW w:w="934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808" w:rsidRPr="00344808" w:rsidRDefault="00A04401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LOTE II</w:t>
            </w:r>
            <w:r w:rsidR="00344808" w:rsidRPr="003448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SUPRIMENTO DE INFORMATICA</w:t>
            </w:r>
          </w:p>
        </w:tc>
      </w:tr>
      <w:tr w:rsidR="00344808" w:rsidRPr="00344808" w:rsidTr="00A04401">
        <w:trPr>
          <w:gridAfter w:val="1"/>
          <w:wAfter w:w="417" w:type="dxa"/>
          <w:trHeight w:val="585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DESCRIÇÃO 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P. UNIT R$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P. TOTAL R$</w:t>
            </w:r>
          </w:p>
        </w:tc>
      </w:tr>
      <w:tr w:rsidR="00344808" w:rsidRPr="00344808" w:rsidTr="00A04401">
        <w:trPr>
          <w:gridAfter w:val="1"/>
          <w:wAfter w:w="417" w:type="dxa"/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Base p/ mouse cores variadas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Cartão de memória 04 GB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Cartão de memória 08 GB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Cartão de memória 16 GB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Cartão de memória 32 GB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56 preto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57 colorido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74 preto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3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75 colorido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HP 60 colorido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HP 21 preto</w:t>
            </w:r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HP 22 colorido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HP 27 preto</w:t>
            </w:r>
            <w:proofErr w:type="gram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HP 28 colorido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6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122 preto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6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HP 122 colorido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HP 662 colorido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HP 662 preto</w:t>
            </w:r>
            <w:proofErr w:type="gram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HP 60 preto</w:t>
            </w:r>
            <w:proofErr w:type="gram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Kyocera FS 720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Cartucho Samsung SCX</w:t>
            </w: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4521F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CD-RW 52x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Regrav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pino c/50und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PCT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Dvd</w:t>
            </w:r>
            <w:proofErr w:type="spellEnd"/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-R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gravável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4,7 GB 120 min bulk c/50und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Dvd</w:t>
            </w:r>
            <w:proofErr w:type="spellEnd"/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-RW 4x reg. pino c/10und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6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Filtro de linha com proteção eletrônica mínimo de </w:t>
            </w: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tomadas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Pilhas recarregável</w:t>
            </w:r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AA cartela c/2und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7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Pilhas recarregável</w:t>
            </w:r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AAA cartela c/2und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6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Tinta duplicador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dx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2330</w:t>
            </w:r>
            <w:proofErr w:type="gram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6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Tinta para cartucho HP</w:t>
            </w: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officejet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n3600 21 preto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6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Tinta para cartucho HP</w:t>
            </w: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officejet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j3600 vermelho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6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Tinta para cartucho HP</w:t>
            </w: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officejet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j3600 amarela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Tinta para cartucho HP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officejet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j3600 azul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Toner para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brother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DCP 8080dn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7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Toner para copiador multifuncional </w:t>
            </w:r>
            <w:proofErr w:type="spellStart"/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kyocera</w:t>
            </w:r>
            <w:proofErr w:type="spellEnd"/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KM 2810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5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Toner para copiadora multifuncional Kyocera 1035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Toner para multifuncional </w:t>
            </w:r>
            <w:proofErr w:type="spellStart"/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samsung</w:t>
            </w:r>
            <w:proofErr w:type="spellEnd"/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scx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4623f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5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Toner para impressora multifuncional Samsung 4521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Toner para impresso laser Kyocera FS 1040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6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Toner para copiadora multifuncional Kyocera 1820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5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Fita </w:t>
            </w:r>
            <w:proofErr w:type="spellStart"/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epson</w:t>
            </w:r>
            <w:proofErr w:type="spellEnd"/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mx-80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pr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lx300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Conector wireless USB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CONECTOR UNIVERSAL PARA RJ45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Toner HP 35ª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Toner HP 85ª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Toner HP 12ª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Toner Refil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brother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dcp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8080dn pote c/200gr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Toner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refill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Kyocera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Toner Refil </w:t>
            </w:r>
            <w:proofErr w:type="spellStart"/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ricoh</w:t>
            </w:r>
            <w:proofErr w:type="spellEnd"/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mp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1900 pote c/260gr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katun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5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Toner Refil </w:t>
            </w:r>
            <w:proofErr w:type="spellStart"/>
            <w:proofErr w:type="gram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samsung</w:t>
            </w:r>
            <w:proofErr w:type="spellEnd"/>
            <w:proofErr w:type="gram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scx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4623f d105l pote c/80gr para 2500 paginas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Toner Ricoh SP 3510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Toner Samsung ml 1665 d104s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Toner Samsung </w:t>
            </w:r>
            <w:proofErr w:type="spellStart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scx</w:t>
            </w:r>
            <w:proofErr w:type="spellEnd"/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 xml:space="preserve"> 4623f d105l para 2500 paginas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Pen Drive 4GB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Pen Drive 8GB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4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Pen Drive 16GB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Aparajita" w:eastAsia="Times New Roman" w:hAnsi="Aparajita" w:cs="Calibri"/>
                <w:color w:val="000000"/>
                <w:sz w:val="18"/>
                <w:szCs w:val="18"/>
                <w:lang w:eastAsia="pt-BR"/>
              </w:rPr>
              <w:t>Pen Drive 32GB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08" w:rsidRPr="00344808" w:rsidRDefault="00344808" w:rsidP="00344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44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44808" w:rsidRPr="00344808" w:rsidTr="00A04401">
        <w:trPr>
          <w:gridAfter w:val="1"/>
          <w:wAfter w:w="417" w:type="dxa"/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4808" w:rsidRPr="00344808" w:rsidTr="00A04401">
        <w:trPr>
          <w:gridAfter w:val="1"/>
          <w:wAfter w:w="417" w:type="dxa"/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08" w:rsidRPr="00344808" w:rsidRDefault="00344808" w:rsidP="00344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04401" w:rsidRPr="003A44F8" w:rsidTr="00A04401">
        <w:trPr>
          <w:trHeight w:val="675"/>
        </w:trPr>
        <w:tc>
          <w:tcPr>
            <w:tcW w:w="9760" w:type="dxa"/>
            <w:gridSpan w:val="1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b/>
                <w:bCs/>
                <w:lang w:eastAsia="pt-BR"/>
              </w:rPr>
              <w:t>LOTE I</w:t>
            </w:r>
            <w:r>
              <w:rPr>
                <w:rFonts w:ascii="Cambria" w:eastAsia="Times New Roman" w:hAnsi="Cambria" w:cs="Calibri"/>
                <w:b/>
                <w:bCs/>
                <w:lang w:eastAsia="pt-BR"/>
              </w:rPr>
              <w:t>II</w:t>
            </w:r>
            <w:r w:rsidRPr="003A44F8">
              <w:rPr>
                <w:rFonts w:ascii="Cambria" w:eastAsia="Times New Roman" w:hAnsi="Cambria" w:cs="Calibri"/>
                <w:b/>
                <w:bCs/>
                <w:lang w:eastAsia="pt-BR"/>
              </w:rPr>
              <w:t xml:space="preserve"> - SUPRIMENTOS, PEÇAS E KITS DE MANUTENÇÃO DE </w:t>
            </w:r>
            <w:r w:rsidRPr="003A44F8">
              <w:rPr>
                <w:rFonts w:ascii="Cambria" w:eastAsia="Times New Roman" w:hAnsi="Cambria" w:cs="Calibri"/>
                <w:b/>
                <w:bCs/>
                <w:lang w:eastAsia="pt-BR"/>
              </w:rPr>
              <w:t>IMPRESSORAS.</w:t>
            </w:r>
          </w:p>
        </w:tc>
      </w:tr>
      <w:tr w:rsidR="00A04401" w:rsidRPr="00A04401" w:rsidTr="00A04401">
        <w:trPr>
          <w:trHeight w:val="51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04401" w:rsidRPr="00A04401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</w:pPr>
            <w:r w:rsidRPr="00A0440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  <w:t xml:space="preserve">ITEM 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04401" w:rsidRPr="00A04401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</w:pPr>
            <w:r w:rsidRPr="00A0440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04401" w:rsidRPr="00A04401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</w:pPr>
            <w:r w:rsidRPr="00A0440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04401" w:rsidRPr="00A04401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</w:pPr>
            <w:r w:rsidRPr="00A0440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  <w:t xml:space="preserve"> MARCA 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04401" w:rsidRPr="00A04401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</w:pPr>
            <w:r w:rsidRPr="00A0440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04401" w:rsidRPr="00A04401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</w:pPr>
            <w:r w:rsidRPr="00A0440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  <w:t xml:space="preserve"> V.UNIT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04401" w:rsidRPr="00A04401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</w:pPr>
            <w:r w:rsidRPr="00A0440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t-BR"/>
              </w:rPr>
              <w:t>V. TOTAL</w:t>
            </w:r>
          </w:p>
        </w:tc>
      </w:tr>
      <w:tr w:rsidR="00A04401" w:rsidRPr="003A44F8" w:rsidTr="00A04401">
        <w:trPr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KIT DE MANUTENÇÃO OU COM AUTONOMIA KYOCERA 1035/2035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UNIDADE DE FUSÃO KYOCERA 1035/2035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CILINDRO KYOCERA 1035/2035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LAMINA DE LIMPESA KYOCERA 1035/2035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ROLO DE FUSOR YOCERA 1035/2035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BUCHA DE FUSÃO KYOCERA 1035/2035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UNHA DE FUSÃO KYOCERA 1035/2035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TERMISTOR DO FUSOR KYOCERA 1035/2035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ROLO AUTOMATICO DE ALIMENTAÇÃO</w:t>
            </w:r>
            <w:proofErr w:type="gramStart"/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KYOCERA 1035/2035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KIT DE ROLETES KYOCERA 1035/2035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ENGRENAGEM DE TRAÇÃO KYOCERA 1035/2035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CARTUCHO DE CILINDRO BROTHER 8080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CARTUCHO DE TONER BROTHER 8080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32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CILINDRO BROTHER 8080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4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ROLO DE FUSOR BROTHER 8080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UNIDADE DE FUSÃO BROTHER 8080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ENGRENAGEM DE TRAÇÃO BROTHER 8080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lastRenderedPageBreak/>
              <w:t>18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ROLETE DE ALIMENTAÇÃO BROTHER 8080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CARTUCHO DE CILINDRO BROTHER 8157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CARTUCHO DE TONER BROTHER 8157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49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CILINDRO BROTHER 8157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41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ROLO DE FUSOR BROTHER 8157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UNIDADE DE FUSÃO BROTHER 8157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ENGRENAGEM DE TRAÇÃO BROTHER 8157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ROLETE DE ALIMENTAÇÃO BROTHER 8157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CARTUCHO DE CILINDRO SAMSUNG SCX 4623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CARTUCHO DE TONER SAMSUNG SCX 4623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43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CILINDRO SAMSUNG SCX 4623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ROLO DE FUSOR SAMSUNG SCX 4623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UNIDADE DE FUSÃO SAMSUNG SCX 4623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ENGRENAGEM DE TRAÇÃO SAMSUNG SCX 4623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ROLETE DE ALIMENTAÇÃO SAMSUNG SCX 4623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4401" w:rsidRPr="003A44F8" w:rsidTr="00A04401">
        <w:trPr>
          <w:trHeight w:val="4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REFIL DE TONER KYOCERA 2035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401" w:rsidRPr="003A44F8" w:rsidRDefault="00A04401" w:rsidP="00C0694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</w:pPr>
            <w:r w:rsidRPr="003A44F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344808" w:rsidRPr="00344808" w:rsidRDefault="00344808" w:rsidP="00344808"/>
    <w:sectPr w:rsidR="00344808" w:rsidRPr="003448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9E" w:rsidRDefault="0015779E" w:rsidP="00A04401">
      <w:pPr>
        <w:spacing w:after="0" w:line="240" w:lineRule="auto"/>
      </w:pPr>
      <w:r>
        <w:separator/>
      </w:r>
    </w:p>
  </w:endnote>
  <w:endnote w:type="continuationSeparator" w:id="0">
    <w:p w:rsidR="0015779E" w:rsidRDefault="0015779E" w:rsidP="00A0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9E" w:rsidRDefault="0015779E" w:rsidP="00A04401">
      <w:pPr>
        <w:spacing w:after="0" w:line="240" w:lineRule="auto"/>
      </w:pPr>
      <w:r>
        <w:separator/>
      </w:r>
    </w:p>
  </w:footnote>
  <w:footnote w:type="continuationSeparator" w:id="0">
    <w:p w:rsidR="0015779E" w:rsidRDefault="0015779E" w:rsidP="00A0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01" w:rsidRDefault="00A04401">
    <w:pPr>
      <w:pStyle w:val="Cabealho"/>
    </w:pPr>
    <w:r>
      <w:t>PREFEITURA MUNICIPAL DE CAMPO LARGO DO PIAUÍ-PI</w:t>
    </w:r>
  </w:p>
  <w:p w:rsidR="00A04401" w:rsidRDefault="00A04401">
    <w:pPr>
      <w:pStyle w:val="Cabealho"/>
    </w:pPr>
    <w:r>
      <w:t xml:space="preserve"> ANEXO I- PREGÃO</w:t>
    </w:r>
  </w:p>
  <w:p w:rsidR="00A04401" w:rsidRDefault="00A044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43"/>
    <w:rsid w:val="0015779E"/>
    <w:rsid w:val="00344808"/>
    <w:rsid w:val="003E4860"/>
    <w:rsid w:val="00406143"/>
    <w:rsid w:val="00743248"/>
    <w:rsid w:val="00A04401"/>
    <w:rsid w:val="00A62574"/>
    <w:rsid w:val="00B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401"/>
  </w:style>
  <w:style w:type="paragraph" w:styleId="Rodap">
    <w:name w:val="footer"/>
    <w:basedOn w:val="Normal"/>
    <w:link w:val="RodapChar"/>
    <w:uiPriority w:val="99"/>
    <w:unhideWhenUsed/>
    <w:rsid w:val="00A0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401"/>
  </w:style>
  <w:style w:type="paragraph" w:styleId="Rodap">
    <w:name w:val="footer"/>
    <w:basedOn w:val="Normal"/>
    <w:link w:val="RodapChar"/>
    <w:uiPriority w:val="99"/>
    <w:unhideWhenUsed/>
    <w:rsid w:val="00A0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2365</Words>
  <Characters>12777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3</cp:revision>
  <dcterms:created xsi:type="dcterms:W3CDTF">2017-02-16T21:02:00Z</dcterms:created>
  <dcterms:modified xsi:type="dcterms:W3CDTF">2017-02-17T13:31:00Z</dcterms:modified>
</cp:coreProperties>
</file>